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249" w:rsidRDefault="00492249" w:rsidP="00492249">
      <w:pPr>
        <w:spacing w:after="0" w:line="33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УГОЛОВНЫЙ КОДЕКС РЕСПУБЛИКИ БЕЛАРУСЬ</w:t>
      </w:r>
    </w:p>
    <w:p w:rsidR="00492249" w:rsidRDefault="00492249" w:rsidP="00492249">
      <w:pPr>
        <w:pStyle w:val="1"/>
        <w:spacing w:before="225" w:after="225"/>
        <w:ind w:left="225" w:right="225"/>
        <w:textAlignment w:val="baseline"/>
        <w:rPr>
          <w:rFonts w:ascii="Arial" w:eastAsia="Times New Roman" w:hAnsi="Arial" w:cs="Arial"/>
          <w:color w:val="333333"/>
          <w:lang w:eastAsia="ru-RU"/>
        </w:rPr>
      </w:pPr>
      <w:r>
        <w:rPr>
          <w:color w:val="333333"/>
          <w:sz w:val="32"/>
          <w:szCs w:val="32"/>
        </w:rPr>
        <w:t>СТАТЬЯ 328:</w:t>
      </w:r>
      <w:r>
        <w:rPr>
          <w:rFonts w:ascii="Arial" w:hAnsi="Arial" w:cs="Arial"/>
          <w:color w:val="333333"/>
        </w:rPr>
        <w:t xml:space="preserve">Незаконный оборот наркотических средств, психотропных веществ, их </w:t>
      </w:r>
      <w:proofErr w:type="spellStart"/>
      <w:r>
        <w:rPr>
          <w:rFonts w:ascii="Arial" w:hAnsi="Arial" w:cs="Arial"/>
          <w:color w:val="333333"/>
        </w:rPr>
        <w:t>прекурсоров</w:t>
      </w:r>
      <w:proofErr w:type="spellEnd"/>
      <w:r>
        <w:rPr>
          <w:rFonts w:ascii="Arial" w:hAnsi="Arial" w:cs="Arial"/>
          <w:color w:val="333333"/>
        </w:rPr>
        <w:t xml:space="preserve"> и аналогов</w:t>
      </w:r>
    </w:p>
    <w:p w:rsidR="00492249" w:rsidRDefault="00492249" w:rsidP="0049224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492249" w:rsidRDefault="00492249" w:rsidP="00492249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492249" w:rsidRDefault="00492249" w:rsidP="00492249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аналогов –</w:t>
      </w:r>
    </w:p>
    <w:p w:rsidR="00492249" w:rsidRDefault="00492249" w:rsidP="00492249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наказывается ограничением свободы на срок до пяти лет или лишением свободы на срок от двух до пяти лет.</w:t>
      </w:r>
    </w:p>
    <w:p w:rsidR="00492249" w:rsidRDefault="00492249" w:rsidP="00492249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92249" w:rsidRDefault="00492249" w:rsidP="00492249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аналогов –</w:t>
      </w:r>
    </w:p>
    <w:p w:rsidR="00492249" w:rsidRDefault="00492249" w:rsidP="00492249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наказывается лишением свободы на срок от пяти до восьми лет с конфискацией имущества или без конфискации.</w:t>
      </w:r>
    </w:p>
    <w:p w:rsidR="00492249" w:rsidRDefault="00492249" w:rsidP="00492249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92249" w:rsidRDefault="00492249" w:rsidP="00492249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Действия, предусмотренные частью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настоящей статьей, статьями 327, 329 или 331 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ихпрекурсоров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 или в месте проведения массовых мероприятий –</w:t>
      </w:r>
    </w:p>
    <w:p w:rsidR="00492249" w:rsidRDefault="00492249" w:rsidP="00492249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наказываются лишением свободы на срок от восьми до тринадцати лет с конфискацией имущества или без конфискации.</w:t>
      </w:r>
    </w:p>
    <w:p w:rsidR="00492249" w:rsidRDefault="00492249" w:rsidP="00492249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92249" w:rsidRDefault="00492249" w:rsidP="00492249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Действия, предусмотренные частями второй или третьей настоящей статьи, совершенные организованной группой, –</w:t>
      </w:r>
    </w:p>
    <w:p w:rsidR="00492249" w:rsidRDefault="00492249" w:rsidP="00492249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наказывается лишением свободы на срок от десяти до пятнадцати лет с конфискацией имущества или без конфискации.</w:t>
      </w:r>
    </w:p>
    <w:p w:rsidR="00492249" w:rsidRDefault="00492249" w:rsidP="00492249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C3DAA" w:rsidRDefault="00492249" w:rsidP="00492249">
      <w:pPr>
        <w:spacing w:after="0" w:line="338" w:lineRule="atLeast"/>
        <w:jc w:val="both"/>
        <w:textAlignment w:val="baseline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Примечание. Лицо, добровольно сдавшее наркотические средства, психотропные вещества, их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прекурсоры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аналоги и активно способствовавшее выявлению или пресечению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 </w:t>
      </w:r>
    </w:p>
    <w:sectPr w:rsidR="000C3DAA" w:rsidSect="00693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NeueCyr">
    <w:panose1 w:val="02000503040000020004"/>
    <w:charset w:val="CC"/>
    <w:family w:val="auto"/>
    <w:pitch w:val="variable"/>
    <w:sig w:usb0="8000020B" w:usb1="10000048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92249"/>
    <w:rsid w:val="0016262A"/>
    <w:rsid w:val="001F167C"/>
    <w:rsid w:val="002A0D69"/>
    <w:rsid w:val="00492249"/>
    <w:rsid w:val="005D691C"/>
    <w:rsid w:val="006467F8"/>
    <w:rsid w:val="00693C23"/>
    <w:rsid w:val="006B6569"/>
    <w:rsid w:val="007F265D"/>
    <w:rsid w:val="0082397F"/>
    <w:rsid w:val="00834782"/>
    <w:rsid w:val="009C1561"/>
    <w:rsid w:val="00C2339C"/>
    <w:rsid w:val="00C45AB6"/>
    <w:rsid w:val="00E75E61"/>
    <w:rsid w:val="00EC6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1 документы"/>
    <w:qFormat/>
    <w:rsid w:val="00492249"/>
    <w:pPr>
      <w:spacing w:after="200"/>
      <w:jc w:val="left"/>
    </w:pPr>
  </w:style>
  <w:style w:type="paragraph" w:styleId="1">
    <w:name w:val="heading 1"/>
    <w:basedOn w:val="a"/>
    <w:next w:val="a"/>
    <w:link w:val="10"/>
    <w:uiPriority w:val="9"/>
    <w:qFormat/>
    <w:rsid w:val="00C2339C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2339C"/>
    <w:pPr>
      <w:keepNext/>
      <w:keepLines/>
      <w:spacing w:before="200" w:after="0" w:line="36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1A3D68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МЕНЮ1"/>
    <w:basedOn w:val="a"/>
    <w:next w:val="a"/>
    <w:link w:val="a4"/>
    <w:autoRedefine/>
    <w:uiPriority w:val="10"/>
    <w:qFormat/>
    <w:rsid w:val="00C2339C"/>
    <w:pPr>
      <w:keepNext/>
      <w:keepLines/>
      <w:pBdr>
        <w:bottom w:val="single" w:sz="8" w:space="4" w:color="4F81BD" w:themeColor="accent1"/>
      </w:pBdr>
      <w:spacing w:before="480" w:after="300" w:line="240" w:lineRule="auto"/>
      <w:contextualSpacing/>
      <w:jc w:val="both"/>
      <w:outlineLvl w:val="0"/>
    </w:pPr>
    <w:rPr>
      <w:rFonts w:ascii="HelveticaNeueCyr" w:eastAsiaTheme="majorEastAsia" w:hAnsi="HelveticaNeueCyr" w:cstheme="majorBidi"/>
      <w:b/>
      <w:bCs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aliases w:val="МЕНЮ1 Знак"/>
    <w:basedOn w:val="a0"/>
    <w:link w:val="a3"/>
    <w:uiPriority w:val="10"/>
    <w:rsid w:val="00C2339C"/>
    <w:rPr>
      <w:rFonts w:ascii="HelveticaNeueCyr" w:eastAsiaTheme="majorEastAsia" w:hAnsi="HelveticaNeueCyr" w:cstheme="majorBidi"/>
      <w:b/>
      <w:bCs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C233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339C"/>
    <w:rPr>
      <w:rFonts w:asciiTheme="majorHAnsi" w:eastAsiaTheme="majorEastAsia" w:hAnsiTheme="majorHAnsi" w:cstheme="majorBidi"/>
      <w:b/>
      <w:bCs/>
      <w:color w:val="1A3D68"/>
      <w:sz w:val="2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3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orat</dc:creator>
  <cp:lastModifiedBy>orat</cp:lastModifiedBy>
  <cp:revision>1</cp:revision>
  <dcterms:created xsi:type="dcterms:W3CDTF">2018-09-20T09:38:00Z</dcterms:created>
  <dcterms:modified xsi:type="dcterms:W3CDTF">2018-09-20T09:39:00Z</dcterms:modified>
</cp:coreProperties>
</file>